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39" w:rsidRDefault="009A3F39" w:rsidP="009A3F39"/>
    <w:p w:rsidR="009A3F39" w:rsidRPr="00E26E35" w:rsidRDefault="009A3F39" w:rsidP="009A3F39">
      <w:pPr>
        <w:pStyle w:val="2"/>
        <w:shd w:val="clear" w:color="auto" w:fill="auto"/>
        <w:tabs>
          <w:tab w:val="left" w:pos="432"/>
        </w:tabs>
        <w:spacing w:before="0" w:after="194" w:line="260" w:lineRule="exact"/>
        <w:ind w:right="582" w:firstLine="0"/>
        <w:jc w:val="center"/>
        <w:rPr>
          <w:b/>
        </w:rPr>
      </w:pPr>
      <w:r w:rsidRPr="00E26E35">
        <w:rPr>
          <w:b/>
        </w:rPr>
        <w:t>Прием и рассмотрение апелляций</w:t>
      </w:r>
    </w:p>
    <w:p w:rsidR="009A3F39" w:rsidRDefault="009A3F39" w:rsidP="009A3F39">
      <w:pPr>
        <w:pStyle w:val="2"/>
        <w:shd w:val="clear" w:color="auto" w:fill="auto"/>
        <w:tabs>
          <w:tab w:val="left" w:pos="1138"/>
        </w:tabs>
        <w:spacing w:before="0" w:line="470" w:lineRule="exact"/>
        <w:ind w:left="720" w:right="582" w:firstLine="0"/>
        <w:jc w:val="both"/>
      </w:pPr>
      <w:r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9A3F39" w:rsidRDefault="009A3F39" w:rsidP="009A3F39">
      <w:pPr>
        <w:pStyle w:val="2"/>
        <w:shd w:val="clear" w:color="auto" w:fill="auto"/>
        <w:tabs>
          <w:tab w:val="left" w:pos="1134"/>
        </w:tabs>
        <w:spacing w:before="0" w:line="470" w:lineRule="exact"/>
        <w:ind w:left="720" w:right="582" w:firstLine="0"/>
        <w:jc w:val="both"/>
      </w:pPr>
      <w: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9A3F39" w:rsidRDefault="009A3F39" w:rsidP="009A3F39">
      <w:pPr>
        <w:pStyle w:val="2"/>
        <w:shd w:val="clear" w:color="auto" w:fill="auto"/>
        <w:tabs>
          <w:tab w:val="left" w:pos="1134"/>
        </w:tabs>
        <w:spacing w:before="0" w:line="470" w:lineRule="exact"/>
        <w:ind w:left="720" w:right="582" w:firstLine="0"/>
        <w:jc w:val="both"/>
      </w:pPr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0"/>
      </w:pPr>
      <w:r>
        <w:t>участника экзамена, подавшего апелляцию.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При рассмотрении апелляции также могут присутствовать:</w:t>
      </w:r>
    </w:p>
    <w:p w:rsidR="009A3F39" w:rsidRDefault="009A3F39" w:rsidP="009A3F39">
      <w:pPr>
        <w:pStyle w:val="2"/>
        <w:shd w:val="clear" w:color="auto" w:fill="auto"/>
        <w:tabs>
          <w:tab w:val="left" w:pos="1003"/>
        </w:tabs>
        <w:spacing w:before="0" w:line="470" w:lineRule="exact"/>
        <w:ind w:left="20" w:right="582" w:firstLine="700"/>
        <w:jc w:val="both"/>
      </w:pPr>
      <w:proofErr w:type="gramStart"/>
      <w:r>
        <w:t>а)</w:t>
      </w:r>
      <w:r>
        <w:tab/>
      </w:r>
      <w:proofErr w:type="gramEnd"/>
      <w:r>
        <w:t>члены ГЭК - по решению председателя ГЭК;</w:t>
      </w:r>
    </w:p>
    <w:p w:rsidR="009A3F39" w:rsidRDefault="009A3F39" w:rsidP="009A3F39">
      <w:pPr>
        <w:pStyle w:val="2"/>
        <w:shd w:val="clear" w:color="auto" w:fill="auto"/>
        <w:tabs>
          <w:tab w:val="left" w:pos="1022"/>
        </w:tabs>
        <w:spacing w:before="0" w:line="470" w:lineRule="exact"/>
        <w:ind w:left="20" w:right="582" w:firstLine="700"/>
        <w:jc w:val="both"/>
      </w:pPr>
      <w:proofErr w:type="gramStart"/>
      <w:r>
        <w:t>б)</w:t>
      </w:r>
      <w:r>
        <w:tab/>
      </w:r>
      <w:proofErr w:type="gramEnd"/>
      <w:r>
        <w:t>аккредитованные общественные наблюдатели;</w:t>
      </w:r>
    </w:p>
    <w:p w:rsidR="009A3F39" w:rsidRDefault="009A3F39" w:rsidP="009A3F39">
      <w:pPr>
        <w:pStyle w:val="2"/>
        <w:shd w:val="clear" w:color="auto" w:fill="auto"/>
        <w:tabs>
          <w:tab w:val="left" w:pos="1009"/>
        </w:tabs>
        <w:spacing w:before="0" w:line="470" w:lineRule="exact"/>
        <w:ind w:left="20" w:right="582" w:firstLine="700"/>
        <w:jc w:val="both"/>
      </w:pPr>
      <w:proofErr w:type="gramStart"/>
      <w:r>
        <w:t>в)</w:t>
      </w:r>
      <w:r>
        <w:tab/>
      </w:r>
      <w:proofErr w:type="gramEnd"/>
      <w:r>
        <w:t xml:space="preserve">должностные лица </w:t>
      </w:r>
      <w:proofErr w:type="spellStart"/>
      <w:r>
        <w:t>Рособрнадзора</w:t>
      </w:r>
      <w:proofErr w:type="spellEnd"/>
      <w:r>
        <w:t xml:space="preserve">, иные лица, определенные </w:t>
      </w:r>
      <w:proofErr w:type="spellStart"/>
      <w:r>
        <w:t>Рособрнадзором</w:t>
      </w:r>
      <w:proofErr w:type="spellEnd"/>
      <w: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 xml:space="preserve">Рассмотрение апелляции проводится в спокойной и доброжелательной </w:t>
      </w:r>
      <w:r>
        <w:lastRenderedPageBreak/>
        <w:t>обстановке.</w:t>
      </w:r>
    </w:p>
    <w:p w:rsidR="009A3F39" w:rsidRDefault="009A3F39" w:rsidP="009A3F39">
      <w:pPr>
        <w:pStyle w:val="2"/>
        <w:shd w:val="clear" w:color="auto" w:fill="auto"/>
        <w:tabs>
          <w:tab w:val="left" w:pos="1138"/>
        </w:tabs>
        <w:spacing w:before="0" w:line="470" w:lineRule="exact"/>
        <w:ind w:right="582" w:firstLine="0"/>
        <w:jc w:val="both"/>
      </w:pPr>
      <w:r>
        <w:t>Апелляцию о нарушении настоящего Порядка (за исключением случаев, установленных пунктом 97 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об отклонении апелляции;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об удовлетворении апелляции.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9A3F39" w:rsidRDefault="009A3F39" w:rsidP="009A3F39">
      <w:pPr>
        <w:pStyle w:val="2"/>
        <w:shd w:val="clear" w:color="auto" w:fill="auto"/>
        <w:tabs>
          <w:tab w:val="left" w:pos="1273"/>
        </w:tabs>
        <w:spacing w:before="0" w:line="470" w:lineRule="exact"/>
        <w:ind w:left="720" w:right="582" w:firstLine="0"/>
        <w:jc w:val="both"/>
      </w:pPr>
      <w: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</w:t>
      </w:r>
      <w:r>
        <w:lastRenderedPageBreak/>
        <w:t>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 xml:space="preserve">По решению ГЭК подача и (или) рассмотрение апелляций о несогласии с выставленными баллами организуются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Руководитель организации, принявший апелляцию о несогласии с выставленными баллами, передает ее в конфликтную комиссию в течение одного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0"/>
      </w:pPr>
      <w:r>
        <w:t>рабочего дня после ее получения.</w:t>
      </w:r>
    </w:p>
    <w:p w:rsidR="009A3F39" w:rsidRDefault="009A3F39" w:rsidP="009A3F39">
      <w:pPr>
        <w:pStyle w:val="2"/>
        <w:shd w:val="clear" w:color="auto" w:fill="auto"/>
        <w:tabs>
          <w:tab w:val="left" w:pos="1278"/>
        </w:tabs>
        <w:spacing w:before="0" w:line="470" w:lineRule="exact"/>
        <w:ind w:left="720" w:right="582" w:firstLine="0"/>
        <w:jc w:val="both"/>
      </w:pPr>
      <w: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 xml:space="preserve">В случае если эксперт не дает однозначного ответа о правильности оценивания </w:t>
      </w:r>
      <w:r>
        <w:lastRenderedPageBreak/>
        <w:t>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9A3F39" w:rsidRDefault="009A3F39" w:rsidP="009A3F39">
      <w:pPr>
        <w:pStyle w:val="2"/>
        <w:shd w:val="clear" w:color="auto" w:fill="auto"/>
        <w:tabs>
          <w:tab w:val="left" w:pos="1282"/>
        </w:tabs>
        <w:spacing w:before="0" w:line="470" w:lineRule="exact"/>
        <w:ind w:left="720" w:right="582" w:firstLine="0"/>
        <w:jc w:val="both"/>
      </w:pPr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</w:pPr>
      <w: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9A3F39" w:rsidRDefault="009A3F39" w:rsidP="009A3F39">
      <w:pPr>
        <w:pStyle w:val="2"/>
        <w:shd w:val="clear" w:color="auto" w:fill="auto"/>
        <w:spacing w:before="0" w:line="470" w:lineRule="exact"/>
        <w:ind w:left="20" w:right="582" w:firstLine="700"/>
        <w:jc w:val="both"/>
        <w:sectPr w:rsidR="009A3F39" w:rsidSect="00E26E35">
          <w:pgSz w:w="11909" w:h="16834"/>
          <w:pgMar w:top="550" w:right="837" w:bottom="1154" w:left="851" w:header="0" w:footer="3" w:gutter="0"/>
          <w:cols w:space="720"/>
          <w:noEndnote/>
          <w:docGrid w:linePitch="360"/>
        </w:sectPr>
      </w:pPr>
      <w: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CA2CDF" w:rsidRDefault="00CA2CDF">
      <w:bookmarkStart w:id="0" w:name="_GoBack"/>
      <w:bookmarkEnd w:id="0"/>
    </w:p>
    <w:sectPr w:rsidR="00CA2CDF" w:rsidSect="007B04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9"/>
    <w:rsid w:val="007B04F3"/>
    <w:rsid w:val="009A3F39"/>
    <w:rsid w:val="00C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A782-132A-4F8D-9334-B699108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3F39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A3F39"/>
    <w:pPr>
      <w:widowControl w:val="0"/>
      <w:shd w:val="clear" w:color="auto" w:fill="FFFFFF"/>
      <w:spacing w:before="120" w:line="0" w:lineRule="atLeast"/>
      <w:ind w:hanging="182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Company>HP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2019-03-18T09:30:00Z</dcterms:created>
  <dcterms:modified xsi:type="dcterms:W3CDTF">2019-03-18T09:30:00Z</dcterms:modified>
</cp:coreProperties>
</file>